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107"/>
        <w:gridCol w:w="5391"/>
      </w:tblGrid>
      <w:tr w:rsidR="00B75DCB">
        <w:trPr>
          <w:trHeight w:val="597"/>
        </w:trPr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B75DCB" w:rsidRDefault="00533C60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Miklavžev vrtec – župnijski vrtec,                                                            </w:t>
            </w:r>
          </w:p>
          <w:p w:rsidR="00B75DCB" w:rsidRDefault="00533C60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Šolska pot 1                      </w:t>
            </w:r>
          </w:p>
          <w:p w:rsidR="00B75DCB" w:rsidRDefault="00533C60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1370 Logatec</w:t>
            </w:r>
          </w:p>
          <w:p w:rsidR="00B75DCB" w:rsidRDefault="00533C60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tel.: 01 7509 440, </w:t>
            </w:r>
            <w:proofErr w:type="spellStart"/>
            <w:r>
              <w:rPr>
                <w:lang w:eastAsia="en-US"/>
              </w:rPr>
              <w:t>fax</w:t>
            </w:r>
            <w:proofErr w:type="spellEnd"/>
            <w:r>
              <w:rPr>
                <w:lang w:eastAsia="en-US"/>
              </w:rPr>
              <w:t>: 01 7542 555</w:t>
            </w:r>
          </w:p>
          <w:p w:rsidR="00B75DCB" w:rsidRDefault="00533C60">
            <w:pPr>
              <w:pStyle w:val="Glava1"/>
              <w:spacing w:line="252" w:lineRule="auto"/>
            </w:pPr>
            <w:r>
              <w:rPr>
                <w:lang w:eastAsia="en-US"/>
              </w:rPr>
              <w:t xml:space="preserve">e-pošta: </w:t>
            </w:r>
            <w:hyperlink r:id="rId8">
              <w:r>
                <w:rPr>
                  <w:rStyle w:val="Spletnapovezava"/>
                  <w:lang w:eastAsia="en-US"/>
                </w:rPr>
                <w:t>miklavzev.vrtec@guest.arnes.si</w:t>
              </w:r>
            </w:hyperlink>
            <w:r>
              <w:rPr>
                <w:lang w:eastAsia="en-US"/>
              </w:rPr>
              <w:t xml:space="preserve"> </w:t>
            </w:r>
          </w:p>
          <w:p w:rsidR="00B75DCB" w:rsidRDefault="00533C60">
            <w:pPr>
              <w:pStyle w:val="Glava1"/>
              <w:spacing w:line="252" w:lineRule="auto"/>
            </w:pPr>
            <w:r>
              <w:rPr>
                <w:lang w:eastAsia="en-US"/>
              </w:rPr>
              <w:t xml:space="preserve">              </w:t>
            </w:r>
            <w:hyperlink r:id="rId9">
              <w:r>
                <w:rPr>
                  <w:rStyle w:val="Spletnapovezava"/>
                  <w:lang w:eastAsia="en-US"/>
                </w:rPr>
                <w:t>miklavz1994@gmail.com</w:t>
              </w:r>
            </w:hyperlink>
            <w:r>
              <w:rPr>
                <w:lang w:eastAsia="en-US"/>
              </w:rPr>
              <w:t xml:space="preserve"> </w:t>
            </w:r>
          </w:p>
          <w:p w:rsidR="00B75DCB" w:rsidRDefault="00533C60">
            <w:pPr>
              <w:pStyle w:val="Glava1"/>
              <w:spacing w:line="252" w:lineRule="auto"/>
            </w:pPr>
            <w:r>
              <w:rPr>
                <w:lang w:eastAsia="en-US"/>
              </w:rPr>
              <w:t xml:space="preserve">spletna stran: </w:t>
            </w:r>
            <w:hyperlink r:id="rId10">
              <w:r>
                <w:rPr>
                  <w:rStyle w:val="Spletnapovezava"/>
                  <w:lang w:eastAsia="en-US"/>
                </w:rPr>
                <w:t>www.miklavzev-vrtec.si</w:t>
              </w:r>
            </w:hyperlink>
            <w:r>
              <w:rPr>
                <w:lang w:eastAsia="en-US"/>
              </w:rPr>
              <w:t xml:space="preserve">                                     </w:t>
            </w:r>
          </w:p>
        </w:tc>
        <w:tc>
          <w:tcPr>
            <w:tcW w:w="5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5DCB" w:rsidRDefault="00533C60">
            <w:pPr>
              <w:pStyle w:val="Glava1"/>
              <w:spacing w:line="252" w:lineRule="auto"/>
              <w:rPr>
                <w:lang w:eastAsia="en-US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04875" cy="781050"/>
                  <wp:effectExtent l="0" t="0" r="0" b="0"/>
                  <wp:docPr id="1" name="Picture" descr="IMG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IMG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723900" cy="914400"/>
                  <wp:effectExtent l="0" t="0" r="0" b="0"/>
                  <wp:docPr id="2" name="Slika1" descr="druzini prijazno-osnov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1" descr="druzini prijazno-osnov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618615" cy="825500"/>
                  <wp:effectExtent l="0" t="0" r="0" b="0"/>
                  <wp:docPr id="3" name="Slika2" descr="C:\Users\Miklavzev vrtec\Pictures\LOGOTIP_ESS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2" descr="C:\Users\Miklavzev vrtec\Pictures\LOGOTIP_ESS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DCB" w:rsidRDefault="00B75DCB">
      <w:pPr>
        <w:spacing w:line="360" w:lineRule="auto"/>
      </w:pPr>
    </w:p>
    <w:p w:rsidR="00083608" w:rsidRDefault="00083608" w:rsidP="00083608">
      <w:pPr>
        <w:rPr>
          <w:b/>
          <w:color w:val="auto"/>
          <w:sz w:val="20"/>
        </w:rPr>
      </w:pPr>
      <w:r>
        <w:rPr>
          <w:b/>
        </w:rPr>
        <w:t>MIKLAVŽEV VRTEC – ŽUPNIJSKI VRTEC, LOGATEC</w:t>
      </w:r>
    </w:p>
    <w:p w:rsidR="00083608" w:rsidRDefault="00083608" w:rsidP="00083608">
      <w:r>
        <w:t>ki ga zastopa direktor Janez Kompare</w:t>
      </w:r>
    </w:p>
    <w:p w:rsidR="00083608" w:rsidRDefault="00083608" w:rsidP="00083608">
      <w:r>
        <w:t>(v nadaljnjem besedilu: vrtec)</w:t>
      </w:r>
    </w:p>
    <w:p w:rsidR="00083608" w:rsidRDefault="00083608" w:rsidP="00083608"/>
    <w:p w:rsidR="00083608" w:rsidRDefault="00083608" w:rsidP="00083608">
      <w:r>
        <w:t>in</w:t>
      </w:r>
    </w:p>
    <w:p w:rsidR="00083608" w:rsidRDefault="00083608" w:rsidP="00083608">
      <w:pPr>
        <w:pBdr>
          <w:bottom w:val="single" w:sz="6" w:space="1" w:color="auto"/>
        </w:pBdr>
      </w:pPr>
    </w:p>
    <w:p w:rsidR="00083608" w:rsidRDefault="00083608" w:rsidP="00083608">
      <w:r>
        <w:t>(ime in priimek staršev oz. zakonitega zastopnika, naslov – v nadaljnjem besedilu: starši)</w:t>
      </w:r>
    </w:p>
    <w:p w:rsidR="00083608" w:rsidRDefault="00083608" w:rsidP="00083608"/>
    <w:p w:rsidR="00083608" w:rsidRDefault="004347AE" w:rsidP="00083608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083608">
        <w:rPr>
          <w:b/>
        </w:rPr>
        <w:t>sklepajo</w:t>
      </w:r>
    </w:p>
    <w:p w:rsidR="00083608" w:rsidRDefault="00083608" w:rsidP="00083608"/>
    <w:p w:rsidR="00083608" w:rsidRDefault="00083608" w:rsidP="00083608">
      <w:pPr>
        <w:jc w:val="center"/>
        <w:rPr>
          <w:b/>
          <w:u w:val="single"/>
        </w:rPr>
      </w:pPr>
      <w:r>
        <w:rPr>
          <w:b/>
          <w:u w:val="single"/>
        </w:rPr>
        <w:t>POGODBO O DOLOČITVI MEDSEBOJNIH PRAVIC IN OBVEZNOSTI STARŠEV IN VRTCA</w:t>
      </w:r>
    </w:p>
    <w:p w:rsidR="00083608" w:rsidRDefault="00083608" w:rsidP="00083608"/>
    <w:p w:rsidR="00083608" w:rsidRDefault="004347AE" w:rsidP="004347AE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  </w:t>
      </w:r>
      <w:r w:rsidR="00083608">
        <w:rPr>
          <w:b/>
        </w:rPr>
        <w:t>I.</w:t>
      </w:r>
    </w:p>
    <w:p w:rsidR="004347AE" w:rsidRDefault="004347AE" w:rsidP="004347AE">
      <w:pPr>
        <w:rPr>
          <w:b/>
        </w:rPr>
      </w:pPr>
    </w:p>
    <w:p w:rsidR="00083608" w:rsidRDefault="00083608" w:rsidP="00083608">
      <w:r>
        <w:t>S to pogodbo vrtec skupaj s starši določa obseg medsebojnih pravic in obveznosti, kot izhaja iz veljavne zakonodaje, ki ureja področje predšolske vzgoje v javnih vrtcih z namenom, da se v enaki meri zagotovi izpolnitev interesov obeh pogodbenih strank.</w:t>
      </w:r>
    </w:p>
    <w:p w:rsidR="00083608" w:rsidRDefault="00083608" w:rsidP="00083608"/>
    <w:p w:rsidR="00083608" w:rsidRDefault="00083608" w:rsidP="00083608">
      <w:pPr>
        <w:jc w:val="center"/>
        <w:rPr>
          <w:b/>
        </w:rPr>
      </w:pPr>
      <w:r>
        <w:rPr>
          <w:b/>
        </w:rPr>
        <w:t>II.</w:t>
      </w:r>
    </w:p>
    <w:p w:rsidR="00083608" w:rsidRDefault="00083608" w:rsidP="00083608"/>
    <w:p w:rsidR="00083608" w:rsidRDefault="00083608" w:rsidP="00083608">
      <w:r>
        <w:t>Starši in vrtec ugotavljajo, da je otrok:</w:t>
      </w:r>
    </w:p>
    <w:p w:rsidR="00083608" w:rsidRDefault="00083608" w:rsidP="00083608"/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ime, priimek: </w:t>
      </w: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____________________________________________________________________________________________________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naslov: ____________________________________________________________________________________________________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rojen</w:t>
      </w:r>
      <w:r w:rsidR="004347AE">
        <w:rPr>
          <w:rFonts w:ascii="Cambria Math" w:hAnsi="Cambria Math" w:cs="Cambria Math"/>
        </w:rPr>
        <w:t>:</w:t>
      </w:r>
      <w:r>
        <w:rPr>
          <w:rFonts w:ascii="Cambria Math" w:hAnsi="Cambria Math" w:cs="Cambria Math"/>
        </w:rPr>
        <w:t xml:space="preserve"> _____________________________________________________________________________________________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</w:p>
    <w:p w:rsidR="004347AE" w:rsidRDefault="004347AE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sprejet v vrtec z dnem: _______________________________________________  ko začne obiskovati vrtec.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</w:p>
    <w:p w:rsidR="004347AE" w:rsidRDefault="004347AE" w:rsidP="00083608">
      <w:pPr>
        <w:jc w:val="center"/>
        <w:rPr>
          <w:rFonts w:ascii="Cambria Math" w:hAnsi="Cambria Math" w:cs="Cambria Math"/>
          <w:b/>
        </w:rPr>
      </w:pPr>
    </w:p>
    <w:p w:rsidR="004347AE" w:rsidRDefault="004347AE" w:rsidP="00083608">
      <w:pPr>
        <w:jc w:val="center"/>
        <w:rPr>
          <w:rFonts w:ascii="Cambria Math" w:hAnsi="Cambria Math" w:cs="Cambria Math"/>
          <w:b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lastRenderedPageBreak/>
        <w:t>III.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2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Vrtec bo program, v katerega je otrok vključen, izvajal kot javno veljavni program – Kurikulum za vrtce v skladu s pogoji, ki jih določajo veljavni predpisi s področja dejavnosti predšolske vzgoje ter v skladu s spoštovanjem vseh otrokovih pravic.</w:t>
      </w:r>
    </w:p>
    <w:p w:rsidR="00083608" w:rsidRDefault="00083608" w:rsidP="00083608">
      <w:pPr>
        <w:numPr>
          <w:ilvl w:val="0"/>
          <w:numId w:val="2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Miklavžev vrtec – župnijski vrtec je zasebna ustanova, ki poleg vsebin iz Kurikuluma daje poudarek na krščanske vrednote in vnaša duhovne vsebine, o čemer so starši seznanjeni pred vpisom otroka.</w:t>
      </w:r>
    </w:p>
    <w:p w:rsidR="00083608" w:rsidRDefault="00083608" w:rsidP="00083608">
      <w:pPr>
        <w:numPr>
          <w:ilvl w:val="0"/>
          <w:numId w:val="2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Program se bo izvajal v okviru poslovalnega časa vrtca, ki traja od ponedeljka do petka, od 5.30 do 16.30, razen ob državnih praznikih ter 24. decembra.</w:t>
      </w:r>
    </w:p>
    <w:p w:rsidR="00083608" w:rsidRDefault="00083608" w:rsidP="00083608">
      <w:pPr>
        <w:ind w:left="360"/>
        <w:rPr>
          <w:rFonts w:ascii="Cambria Math" w:hAnsi="Cambria Math" w:cs="Cambria Math"/>
        </w:rPr>
      </w:pPr>
    </w:p>
    <w:p w:rsidR="00083608" w:rsidRDefault="00083608" w:rsidP="00083608">
      <w:pPr>
        <w:ind w:left="360"/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IV.</w:t>
      </w:r>
    </w:p>
    <w:p w:rsidR="00083608" w:rsidRDefault="00083608" w:rsidP="00083608">
      <w:pPr>
        <w:ind w:left="360"/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3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Vrtec si pridržuje pravico, da združuje več oddelkov na začetku in koncu poslovalnega časa ter ob pojavu izjemnih okoliščin.</w:t>
      </w:r>
    </w:p>
    <w:p w:rsidR="00083608" w:rsidRDefault="00083608" w:rsidP="00083608">
      <w:pPr>
        <w:numPr>
          <w:ilvl w:val="0"/>
          <w:numId w:val="3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V času šolskih počitnic, predvsem v poletnem času, vrtec združi posamezne oddelke, ob upoštevanju normativov.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V.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Ob začetku vsakega novega šolskega leta, po potrebi pa tudi med šolskim letom, lahko vrtec organizacijsko preoblikuje oz. spremeni sestavo oddelkov.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VI.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4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se zavezujejo, da bodo pri prihodu in odhodu spoštovali veljavni hišni red in poslovalni čas.</w:t>
      </w:r>
    </w:p>
    <w:p w:rsidR="00083608" w:rsidRDefault="00083608" w:rsidP="00083608">
      <w:pPr>
        <w:numPr>
          <w:ilvl w:val="0"/>
          <w:numId w:val="4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Če bodo starši odpeljali otroka iz vrtca po preteku poslovalnega časa, jim je vrtec upravičen zaračunati dodatne stroške varstva.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VII.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5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se zavezujejo, da bo otrok v vrtec pripeljan oz. odpeljan iz vrtca s strani staršev oz. tistih oseb, za katere bodo ob vključitvi otroka podali pisno pooblastilo in so starejše od 10 let.</w:t>
      </w:r>
    </w:p>
    <w:p w:rsidR="00083608" w:rsidRDefault="00083608" w:rsidP="00083608">
      <w:pPr>
        <w:numPr>
          <w:ilvl w:val="0"/>
          <w:numId w:val="5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Pooblastilo starši podpišejo na obrazcu, ki ga pripravi vrtec, z veljavnostjo za celo šolsko leto. Med letom lahko dodajo osebe ali za določene osebe prekličejo pooblastilo.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VIII.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6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bodo odsotnost iz vrtca javili in sporočili tudi vzrok odsotnosti, predvsem ob nalezljivih boleznih.</w:t>
      </w:r>
    </w:p>
    <w:p w:rsidR="00083608" w:rsidRDefault="00083608" w:rsidP="00083608">
      <w:pPr>
        <w:numPr>
          <w:ilvl w:val="0"/>
          <w:numId w:val="6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Otroka, ki ob prihodu v vrtec kaže očitne znake slabega počutja in bolezni, vrtec lahko zavrne.</w:t>
      </w:r>
    </w:p>
    <w:p w:rsidR="00083608" w:rsidRDefault="00083608" w:rsidP="00083608">
      <w:pPr>
        <w:numPr>
          <w:ilvl w:val="0"/>
          <w:numId w:val="6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Če slabo počutje nastopi med bivanjem v vrtcu, se starše o tem obvesti, le-ti pa so dolžni čimprej priti po otroka.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lastRenderedPageBreak/>
        <w:t>IX.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7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se zavezujejo, da bodo redno poravnavali mesečno izstavljeni račun, v skladu z višino plačila, ki jim ga je določil pristojen Center za socialno delo ter veljavno ceno programa, v katerega je otrok vključen. Ekonomska cena dnevnega programa pokriva do največ 9 ur bivanja v vrtcu dnevno.</w:t>
      </w:r>
    </w:p>
    <w:p w:rsidR="00083608" w:rsidRDefault="00083608" w:rsidP="00083608">
      <w:pPr>
        <w:numPr>
          <w:ilvl w:val="0"/>
          <w:numId w:val="7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V primeru zamude plačila vrtec zaračuna tudi zakonite zamudne obresti.</w:t>
      </w:r>
    </w:p>
    <w:p w:rsidR="00083608" w:rsidRDefault="00083608" w:rsidP="00083608">
      <w:pPr>
        <w:numPr>
          <w:ilvl w:val="0"/>
          <w:numId w:val="7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Dodatni stroški varstva iz VI. točke pogodbe se zaračunajo v skladu s sklepom, ki ga sprejme direktor vrtca.</w:t>
      </w:r>
    </w:p>
    <w:p w:rsidR="00083608" w:rsidRDefault="00083608" w:rsidP="00083608">
      <w:pPr>
        <w:numPr>
          <w:ilvl w:val="0"/>
          <w:numId w:val="7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Druge ugodnosti pri plačilu staršev, povezane z upravičeno odsotnostjo otroka iz vrtca, se staršem priznavajo v skladu s Sklepom občine zavezanke za plačilo razlike med polno ceno in plačilom staršev.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X.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lahko kadarkoli prekinejo to pogodbo in otroka izpišejo iz vrtca. Za izpis izpolnijo obrazec, ki ga dobijo v vrtcu, pri tem se upošteva odpovedni rok, izpisnica mora biti oddana najmanj 14 dni pred željenim dnem izpisa.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XI.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in vrtec bodo morebitne spore iz te pogodbe skušali reševati sporazumno. Če sporazumna rešitev ne bo mogoča, je za reševanje pristojno sodišče v Ljubljani.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XII.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numPr>
          <w:ilvl w:val="0"/>
          <w:numId w:val="8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O spremembah te pogodbe bosta stranki sklepali anekse.</w:t>
      </w:r>
    </w:p>
    <w:p w:rsidR="00083608" w:rsidRDefault="00083608" w:rsidP="00083608">
      <w:pPr>
        <w:numPr>
          <w:ilvl w:val="0"/>
          <w:numId w:val="8"/>
        </w:numPr>
        <w:suppressAutoHyphens w:val="0"/>
        <w:overflowPunct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Pogodba velja do dne izpisa otroka iz vrtca.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jc w:val="center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b/>
        </w:rPr>
        <w:t>XIII.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Ta pogodba je sestavljena v dveh (2) izvodih, od katerih prejme vsaka stranka po en izvod.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Starši oz. zakoniti zastopniki: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  <w:t>Direktor:</w:t>
      </w: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____________________________________</w:t>
      </w:r>
      <w:r w:rsidR="004347AE">
        <w:rPr>
          <w:rFonts w:ascii="Cambria Math" w:hAnsi="Cambria Math" w:cs="Cambria Math"/>
        </w:rPr>
        <w:t>___</w:t>
      </w:r>
      <w:r>
        <w:rPr>
          <w:rFonts w:ascii="Cambria Math" w:hAnsi="Cambria Math" w:cs="Cambria Math"/>
        </w:rPr>
        <w:t xml:space="preserve">           </w:t>
      </w:r>
      <w:r w:rsidR="004347AE">
        <w:rPr>
          <w:rFonts w:ascii="Cambria Math" w:hAnsi="Cambria Math" w:cs="Cambria Math"/>
        </w:rPr>
        <w:t xml:space="preserve">                     </w:t>
      </w:r>
      <w:r>
        <w:rPr>
          <w:rFonts w:ascii="Cambria Math" w:hAnsi="Cambria Math" w:cs="Cambria Math"/>
        </w:rPr>
        <w:t>___________________________________</w:t>
      </w:r>
      <w:r w:rsidR="004347AE">
        <w:rPr>
          <w:rFonts w:ascii="Cambria Math" w:hAnsi="Cambria Math" w:cs="Cambria Math"/>
        </w:rPr>
        <w:t>____</w:t>
      </w:r>
    </w:p>
    <w:p w:rsidR="00083608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                                                                                                                      (Janez Kompare)</w:t>
      </w:r>
    </w:p>
    <w:p w:rsidR="004347AE" w:rsidRDefault="00083608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</w:rPr>
        <w:tab/>
      </w:r>
    </w:p>
    <w:p w:rsidR="004347AE" w:rsidRDefault="004347AE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 </w:t>
      </w:r>
    </w:p>
    <w:p w:rsidR="004347AE" w:rsidRDefault="004347AE" w:rsidP="00083608">
      <w:pPr>
        <w:rPr>
          <w:rFonts w:ascii="Cambria Math" w:hAnsi="Cambria Math" w:cs="Cambria Math"/>
        </w:rPr>
      </w:pPr>
    </w:p>
    <w:p w:rsidR="00083608" w:rsidRDefault="004347AE" w:rsidP="00083608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Logatec</w:t>
      </w:r>
      <w:r w:rsidR="00083608">
        <w:rPr>
          <w:rFonts w:ascii="Cambria Math" w:hAnsi="Cambria Math" w:cs="Cambria Math"/>
        </w:rPr>
        <w:t>, dne: ______________________</w:t>
      </w:r>
      <w:r>
        <w:rPr>
          <w:rFonts w:ascii="Cambria Math" w:hAnsi="Cambria Math" w:cs="Cambria Math"/>
        </w:rPr>
        <w:t>_</w:t>
      </w:r>
    </w:p>
    <w:p w:rsidR="00083608" w:rsidRDefault="00083608" w:rsidP="00083608">
      <w:pPr>
        <w:rPr>
          <w:rFonts w:ascii="Cambria Math" w:hAnsi="Cambria Math" w:cs="Cambria Math"/>
        </w:rPr>
      </w:pPr>
      <w:bookmarkStart w:id="0" w:name="_GoBack"/>
      <w:bookmarkEnd w:id="0"/>
    </w:p>
    <w:sectPr w:rsidR="00083608" w:rsidSect="004347AE">
      <w:footerReference w:type="default" r:id="rId14"/>
      <w:pgSz w:w="11906" w:h="16838"/>
      <w:pgMar w:top="851" w:right="1417" w:bottom="2163" w:left="1417" w:header="0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39" w:rsidRDefault="00C20B39">
      <w:r>
        <w:separator/>
      </w:r>
    </w:p>
  </w:endnote>
  <w:endnote w:type="continuationSeparator" w:id="0">
    <w:p w:rsidR="00C20B39" w:rsidRDefault="00C2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B" w:rsidRDefault="00533C60">
    <w:pPr>
      <w:pStyle w:val="Noga1"/>
    </w:pPr>
    <w:r>
      <w:t xml:space="preserve">                                                                                             </w:t>
    </w:r>
    <w:r>
      <w:rPr>
        <w:color w:val="FF00FF"/>
      </w:rPr>
      <w:t xml:space="preserve"> </w:t>
    </w:r>
    <w:r>
      <w:rPr>
        <w:i/>
        <w:iCs/>
        <w:color w:val="FF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39" w:rsidRDefault="00C20B39">
      <w:r>
        <w:separator/>
      </w:r>
    </w:p>
  </w:footnote>
  <w:footnote w:type="continuationSeparator" w:id="0">
    <w:p w:rsidR="00C20B39" w:rsidRDefault="00C2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A9B"/>
    <w:multiLevelType w:val="hybridMultilevel"/>
    <w:tmpl w:val="7FCAF7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EE1"/>
    <w:multiLevelType w:val="hybridMultilevel"/>
    <w:tmpl w:val="99445994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86522AC"/>
    <w:multiLevelType w:val="hybridMultilevel"/>
    <w:tmpl w:val="932694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042506"/>
    <w:multiLevelType w:val="hybridMultilevel"/>
    <w:tmpl w:val="32042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A7CD7"/>
    <w:multiLevelType w:val="hybridMultilevel"/>
    <w:tmpl w:val="4976A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2207"/>
    <w:multiLevelType w:val="hybridMultilevel"/>
    <w:tmpl w:val="5AB8A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46C83"/>
    <w:multiLevelType w:val="hybridMultilevel"/>
    <w:tmpl w:val="57782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F6ED0"/>
    <w:multiLevelType w:val="hybridMultilevel"/>
    <w:tmpl w:val="E8186A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CB"/>
    <w:rsid w:val="00083608"/>
    <w:rsid w:val="001507A9"/>
    <w:rsid w:val="001B3A1A"/>
    <w:rsid w:val="00415787"/>
    <w:rsid w:val="004347AE"/>
    <w:rsid w:val="00533C60"/>
    <w:rsid w:val="00AE17DD"/>
    <w:rsid w:val="00B07620"/>
    <w:rsid w:val="00B75DCB"/>
    <w:rsid w:val="00C20B39"/>
    <w:rsid w:val="00D05C96"/>
    <w:rsid w:val="00E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9EF05"/>
  <w15:docId w15:val="{8CF416A6-EA32-4E15-B624-517835DE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sl-SI" w:eastAsia="zh-CN" w:bidi="hi-IN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20BB"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unhideWhenUsed/>
    <w:rsid w:val="006520BB"/>
    <w:rPr>
      <w:color w:val="0000FF"/>
      <w:u w:val="single"/>
    </w:rPr>
  </w:style>
  <w:style w:type="character" w:customStyle="1" w:styleId="GlavaZnak">
    <w:name w:val="Glava Znak"/>
    <w:basedOn w:val="Privzetapisavaodstavka"/>
    <w:link w:val="Glava1"/>
    <w:semiHidden/>
    <w:qFormat/>
    <w:rsid w:val="006520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A0EAF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327D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327D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F327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anpoudarek">
    <w:name w:val="Močan poudarek"/>
    <w:qFormat/>
    <w:rPr>
      <w:b/>
      <w:bCs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2z0">
    <w:name w:val="WW8Num12z0"/>
    <w:qFormat/>
  </w:style>
  <w:style w:type="character" w:customStyle="1" w:styleId="WW8Num11z2">
    <w:name w:val="WW8Num11z2"/>
    <w:qFormat/>
    <w:rPr>
      <w:rFonts w:ascii="Wingdings" w:hAnsi="Wingdings" w:cs="Wingdings"/>
      <w:sz w:val="20"/>
    </w:rPr>
  </w:style>
  <w:style w:type="character" w:customStyle="1" w:styleId="WW8Num11z1">
    <w:name w:val="WW8Num11z1"/>
    <w:qFormat/>
    <w:rPr>
      <w:rFonts w:ascii="Courier New" w:hAnsi="Courier New" w:cs="Courier New"/>
      <w:sz w:val="20"/>
    </w:rPr>
  </w:style>
  <w:style w:type="character" w:customStyle="1" w:styleId="WW8Num11z0">
    <w:name w:val="WW8Num11z0"/>
    <w:qFormat/>
    <w:rPr>
      <w:rFonts w:ascii="Symbol" w:hAnsi="Symbol" w:cs="Symbol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eastAsia="Times New Roman" w:hAnsi="Symbol" w:cs="Times New Roman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Naslov1">
    <w:name w:val="Naslov1"/>
    <w:basedOn w:val="Navaden"/>
    <w:next w:val="Telobesedil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besedila1">
    <w:name w:val="Telo besedila1"/>
    <w:basedOn w:val="Navaden"/>
    <w:pPr>
      <w:spacing w:after="140" w:line="288" w:lineRule="auto"/>
    </w:pPr>
  </w:style>
  <w:style w:type="paragraph" w:customStyle="1" w:styleId="Seznam1">
    <w:name w:val="Seznam1"/>
    <w:basedOn w:val="Telobesedila1"/>
    <w:rPr>
      <w:rFonts w:cs="Mangal"/>
    </w:rPr>
  </w:style>
  <w:style w:type="paragraph" w:customStyle="1" w:styleId="Napis1">
    <w:name w:val="Napis1"/>
    <w:basedOn w:val="Navade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Glava1">
    <w:name w:val="Glava1"/>
    <w:basedOn w:val="Navaden"/>
    <w:link w:val="GlavaZnak"/>
    <w:semiHidden/>
    <w:unhideWhenUsed/>
    <w:rsid w:val="006520B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qFormat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EF2FBE"/>
    <w:pPr>
      <w:suppressAutoHyphens/>
      <w:overflowPunct w:val="0"/>
      <w:spacing w:line="240" w:lineRule="auto"/>
    </w:pPr>
    <w:rPr>
      <w:color w:val="00000A"/>
      <w:sz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327D7"/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F327D7"/>
    <w:rPr>
      <w:b/>
      <w:bCs/>
    </w:rPr>
  </w:style>
  <w:style w:type="paragraph" w:styleId="Odstavekseznama">
    <w:name w:val="List Paragraph"/>
    <w:basedOn w:val="Navaden"/>
    <w:uiPriority w:val="34"/>
    <w:qFormat/>
    <w:rsid w:val="00475247"/>
    <w:pPr>
      <w:ind w:left="720"/>
      <w:contextualSpacing/>
    </w:pPr>
  </w:style>
  <w:style w:type="paragraph" w:customStyle="1" w:styleId="Noga1">
    <w:name w:val="Noga1"/>
    <w:basedOn w:val="Navaden"/>
  </w:style>
  <w:style w:type="paragraph" w:customStyle="1" w:styleId="Vsebinatabele">
    <w:name w:val="Vsebina tabele"/>
    <w:basedOn w:val="Navaden"/>
    <w:qFormat/>
  </w:style>
  <w:style w:type="paragraph" w:customStyle="1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paragraph" w:styleId="Navadensplet">
    <w:name w:val="Normal (Web)"/>
    <w:basedOn w:val="Navaden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styleId="Tabelamrea">
    <w:name w:val="Table Grid"/>
    <w:basedOn w:val="Navadnatabela"/>
    <w:uiPriority w:val="39"/>
    <w:rsid w:val="00F327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05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avzev.vrtec@guest.arnes.si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klavzev-vrtec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lavz1994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88C4B-FCE0-461E-9558-1C5894F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Miklavzev vrtec</dc:creator>
  <dc:description/>
  <cp:lastModifiedBy>Vrtec Miklavž</cp:lastModifiedBy>
  <cp:revision>3</cp:revision>
  <cp:lastPrinted>2016-06-08T07:20:00Z</cp:lastPrinted>
  <dcterms:created xsi:type="dcterms:W3CDTF">2016-06-08T07:15:00Z</dcterms:created>
  <dcterms:modified xsi:type="dcterms:W3CDTF">2016-06-08T07:20:00Z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